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大厂回族自治县退役军人事务局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202</w:t>
      </w:r>
      <w:r>
        <w:rPr>
          <w:rFonts w:hint="eastAsia" w:ascii="宋体" w:hAnsi="宋体" w:cs="宋体"/>
          <w:sz w:val="44"/>
          <w:szCs w:val="44"/>
          <w:lang w:val="en-US" w:eastAsia="zh-CN"/>
        </w:rPr>
        <w:t>2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年县级财政支出项目绩效自评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工作报告</w:t>
      </w:r>
    </w:p>
    <w:p>
      <w:pPr>
        <w:spacing w:line="584" w:lineRule="exact"/>
        <w:ind w:firstLine="640" w:firstLineChars="200"/>
        <w:rPr>
          <w:rFonts w:hint="default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根据县财政局《关于做好2022年度县级预算部门（单位）绩效自评工作的通知》（大财〔2023〕12号）的相关要求，为做好我单位2022年项目绩效自评工作，我局专门成立了绩效评价工作小组，就单位</w:t>
      </w:r>
      <w:r>
        <w:rPr>
          <w:rFonts w:eastAsia="仿宋"/>
          <w:sz w:val="32"/>
          <w:szCs w:val="32"/>
        </w:rPr>
        <w:t>20</w:t>
      </w:r>
      <w:r>
        <w:rPr>
          <w:rFonts w:hint="eastAsia" w:eastAsia="仿宋"/>
          <w:sz w:val="32"/>
          <w:szCs w:val="32"/>
          <w:lang w:val="en-US" w:eastAsia="zh-CN"/>
        </w:rPr>
        <w:t>22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</w:rPr>
        <w:t>县</w:t>
      </w:r>
      <w:r>
        <w:rPr>
          <w:rFonts w:ascii="仿宋" w:hAnsi="仿宋" w:eastAsia="仿宋"/>
          <w:sz w:val="32"/>
          <w:szCs w:val="32"/>
        </w:rPr>
        <w:t>级预算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安排</w:t>
      </w:r>
      <w:r>
        <w:rPr>
          <w:rFonts w:ascii="仿宋" w:hAnsi="仿宋" w:eastAsia="仿宋"/>
          <w:sz w:val="32"/>
          <w:szCs w:val="32"/>
        </w:rPr>
        <w:t>的项目资金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使用情况进行了客观评价。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一、绩效自评工作组织开展情况</w:t>
      </w:r>
    </w:p>
    <w:p>
      <w:pPr>
        <w:spacing w:line="584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1、积极组织开展。单位自接到开展项目绩效自评工作的通知后，积极组织，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成立由主管财务负责人为组长，财务人员、各业务科室工作人员为组员的绩效评价工作组，协调安排本次自评工作。</w:t>
      </w:r>
    </w:p>
    <w:p>
      <w:pPr>
        <w:spacing w:line="584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2、及时拟定方案。评价工作小组根据县财政部门</w:t>
      </w:r>
      <w:r>
        <w:rPr>
          <w:rFonts w:ascii="仿宋" w:hAnsi="仿宋" w:eastAsia="仿宋"/>
          <w:sz w:val="32"/>
          <w:szCs w:val="32"/>
        </w:rPr>
        <w:t>绩效评价工作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要求及2022年单位项目完成的整体情况，</w:t>
      </w:r>
      <w:r>
        <w:rPr>
          <w:rFonts w:hint="eastAsia" w:ascii="仿宋" w:hAnsi="仿宋" w:eastAsia="仿宋"/>
          <w:sz w:val="32"/>
          <w:szCs w:val="32"/>
          <w:lang w:eastAsia="zh-CN"/>
        </w:rPr>
        <w:t>拟定了单位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2022年县级财政支出项目绩效自评</w:t>
      </w:r>
      <w:r>
        <w:rPr>
          <w:rFonts w:ascii="仿宋" w:hAnsi="仿宋" w:eastAsia="仿宋"/>
          <w:sz w:val="32"/>
          <w:szCs w:val="32"/>
        </w:rPr>
        <w:t>实施方案</w:t>
      </w:r>
      <w:r>
        <w:rPr>
          <w:rFonts w:hint="eastAsia" w:ascii="仿宋" w:hAnsi="仿宋" w:eastAsia="仿宋"/>
          <w:sz w:val="32"/>
          <w:szCs w:val="32"/>
          <w:lang w:eastAsia="zh-CN"/>
        </w:rPr>
        <w:t>，明确分值分配、等级设定、打分要求等具体自评</w:t>
      </w:r>
      <w:r>
        <w:rPr>
          <w:rFonts w:ascii="仿宋" w:hAnsi="仿宋" w:eastAsia="仿宋"/>
          <w:sz w:val="32"/>
          <w:szCs w:val="32"/>
        </w:rPr>
        <w:t>程序和内容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spacing w:line="584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、认真梳理项目。自评小组按照2022年单位预算梳理了2022年项目，业务科室负主体责任，分析全年支出情况。考虑到同一补贴资金来源不同，本着一事一评的原则，将上级资金与县级资金合并，按照资金支出方向进行自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二、绩效目标实现情况</w:t>
      </w:r>
    </w:p>
    <w:p>
      <w:pPr>
        <w:spacing w:line="584" w:lineRule="exact"/>
        <w:ind w:firstLine="640" w:firstLineChars="200"/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1、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总体工作开展情况</w:t>
      </w:r>
    </w:p>
    <w:p>
      <w:pPr>
        <w:spacing w:line="584" w:lineRule="exact"/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2022年我单位狠抓重点工作，较好的完成了各项目标任务，扩大了全国双拥模范县创建成果，取得了良好的社会效益。根据单位的工作职能和职责，按照项目资金的使用内容和用途，主要针对优抚对象生活补助、企业军转干解困资金、退役士兵一次性经济补助等24个预算项目进行了自评，涉及预算资金2007.657634万元。</w:t>
      </w:r>
    </w:p>
    <w:p>
      <w:pPr>
        <w:numPr>
          <w:ilvl w:val="0"/>
          <w:numId w:val="1"/>
        </w:numPr>
        <w:spacing w:line="584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预算执行情况</w:t>
      </w:r>
    </w:p>
    <w:p>
      <w:pPr>
        <w:numPr>
          <w:ilvl w:val="0"/>
          <w:numId w:val="0"/>
        </w:numPr>
        <w:spacing w:line="584" w:lineRule="exact"/>
        <w:ind w:firstLine="640" w:firstLineChars="200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本次自评项目资金的年初预算数为2533.241295万元，其中当年财政拨款金额为2423.13万元，上年结转资金为110.111295万元；全年预算数为2007.657634万元，其中当年财政拨款金额为1916.590312万元，上年结转资金为86.597322万元，其他资金4.47万元；预算执行数为1894.131297万元，其中当年财政拨款金额为1803.063975万元，上年结转资金为86.597322万元，其他资金4.47万元。部门整体项目预算执行率为94.35%。预算执行数按资金支出方向分，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优抚补助及双拥项目支出1333.227664万元，转业安置项目支出455.913303万元，就业创业项目支出1.839万元，其他专项公用类项目支出103.15133万元。</w:t>
      </w:r>
    </w:p>
    <w:p>
      <w:pPr>
        <w:numPr>
          <w:ilvl w:val="0"/>
          <w:numId w:val="0"/>
        </w:numPr>
        <w:spacing w:line="584" w:lineRule="exact"/>
        <w:ind w:firstLine="640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24个项目中，21个项目的预算执行率达到100%，1个项目的预算执行率为97.48%，另外2个项目预算执行率低于80%。所有补贴项目均按照相应的立项政策、补贴依据和补贴标准执行，经费类资金的使用符合各项财务制度，各项资金的使用与项目实施内容相符，绩效总目标和阶段性目标基本按计划完成，取得了较好的成效，获得了众多退役军人和优抚对象的认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三、绩效目标设定质量情况</w:t>
      </w:r>
    </w:p>
    <w:p>
      <w:pPr>
        <w:widowControl/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通过绩效自评结果对比倒查的年初绩效目标设定，符合项目的总体需求，年初设定的绩效目标基本完成，补贴类项目的绩效目标均是按照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《军人抚恤条例》、退役军人安置抚恤政策的规定及我县实际情况预设的。各项项目额目标设定、任务安排与实施情况相对应，符合补贴政策的各项标准。由于我单位项目资金大部分属于对优抚对象、退役军人发放补助类资金，在及时发放的同时必须符合发放标准，按需发放；预算执行率未达100%的3个项目为义务兵家庭优待金及奖励金、优抚对象生活补助、军休人员经费；年底结转资金均为上级专款，继续用于2023年项目支出。</w:t>
      </w:r>
    </w:p>
    <w:p>
      <w:pPr>
        <w:numPr>
          <w:ilvl w:val="0"/>
          <w:numId w:val="0"/>
        </w:numPr>
        <w:spacing w:line="584" w:lineRule="exact"/>
        <w:ind w:firstLine="640"/>
        <w:rPr>
          <w:rFonts w:hint="default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24个项目自评得分均在90分以上，自评等级均为优，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评优率100%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四、整改措施及结果应用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科室需进一步提高项目绩效评价工作的方式、方法，按年初预算制定的各项目标开展自评，对于自评中发现的问题尽可能在下一年度执行中避免；财务室需加强对各科室绩效评价相关工作进行指导，使项目编制更加符合绩效评价的相关要求。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大厂回族自治县退役军人事务局</w:t>
      </w:r>
    </w:p>
    <w:p>
      <w:pPr>
        <w:pStyle w:val="2"/>
        <w:jc w:val="center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2023年3月16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4508B"/>
    <w:multiLevelType w:val="singleLevel"/>
    <w:tmpl w:val="2794508B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F75B3"/>
    <w:rsid w:val="078D547C"/>
    <w:rsid w:val="09726A9B"/>
    <w:rsid w:val="0EFB483A"/>
    <w:rsid w:val="10E171DA"/>
    <w:rsid w:val="13451197"/>
    <w:rsid w:val="14622FD2"/>
    <w:rsid w:val="16967CF8"/>
    <w:rsid w:val="183264A3"/>
    <w:rsid w:val="1BF26D6F"/>
    <w:rsid w:val="1C29617D"/>
    <w:rsid w:val="1E683972"/>
    <w:rsid w:val="243B0F76"/>
    <w:rsid w:val="26150449"/>
    <w:rsid w:val="274B0080"/>
    <w:rsid w:val="28FD3A97"/>
    <w:rsid w:val="2DDE32A6"/>
    <w:rsid w:val="2F3455A2"/>
    <w:rsid w:val="2F9E3A3F"/>
    <w:rsid w:val="2FCF2315"/>
    <w:rsid w:val="307403B6"/>
    <w:rsid w:val="32341F70"/>
    <w:rsid w:val="32CF2F7B"/>
    <w:rsid w:val="34B51BE6"/>
    <w:rsid w:val="34D41D8D"/>
    <w:rsid w:val="37F9625A"/>
    <w:rsid w:val="38BE6B65"/>
    <w:rsid w:val="3D5B25E1"/>
    <w:rsid w:val="3FD56F32"/>
    <w:rsid w:val="41271DAC"/>
    <w:rsid w:val="429658E0"/>
    <w:rsid w:val="43282617"/>
    <w:rsid w:val="46E31346"/>
    <w:rsid w:val="489C217D"/>
    <w:rsid w:val="4A8C5CCC"/>
    <w:rsid w:val="4E641AEF"/>
    <w:rsid w:val="52CD506B"/>
    <w:rsid w:val="542D7FB8"/>
    <w:rsid w:val="5A9D08DB"/>
    <w:rsid w:val="5AFD057A"/>
    <w:rsid w:val="5D051153"/>
    <w:rsid w:val="5DF8199C"/>
    <w:rsid w:val="5ECD3808"/>
    <w:rsid w:val="61D6323E"/>
    <w:rsid w:val="66943E6B"/>
    <w:rsid w:val="691E1545"/>
    <w:rsid w:val="6AFB21D6"/>
    <w:rsid w:val="6E4A3AAF"/>
    <w:rsid w:val="72304161"/>
    <w:rsid w:val="74C83B65"/>
    <w:rsid w:val="781E6BE2"/>
    <w:rsid w:val="7CF71842"/>
    <w:rsid w:val="7DFC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iPriority="99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unhideWhenUsed/>
    <w:qFormat/>
    <w:uiPriority w:val="99"/>
    <w:pPr>
      <w:ind w:left="1600" w:leftChars="16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2023-03-21T03:44:00Z</dcterms:created>
  <dc:creator>Administrator</dc:creator>
  <cp:lastModifiedBy>Administrator</cp:lastModifiedBy>
  <dcterms:modified xsi:type="dcterms:W3CDTF">2023-03-21T06:27:51Z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